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12" w:type="dxa"/>
        <w:jc w:val="left"/>
        <w:tblInd w:w="14" w:type="dxa"/>
        <w:tblBorders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56"/>
        <w:gridCol w:w="993"/>
        <w:gridCol w:w="141"/>
        <w:gridCol w:w="2835"/>
        <w:gridCol w:w="302"/>
        <w:gridCol w:w="4942"/>
        <w:gridCol w:w="142"/>
      </w:tblGrid>
      <w:tr>
        <w:trPr/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923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ind w:left="-70" w:hanging="0"/>
              <w:rPr>
                <w:b/>
                <w:b/>
              </w:rPr>
            </w:pPr>
            <w:r>
              <w:rPr>
                <w:b/>
              </w:rPr>
              <w:t>ΠΡΟΣ :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center" w:pos="2268" w:leader="none"/>
                <w:tab w:val="center" w:pos="6804" w:leader="none"/>
              </w:tabs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Heading1"/>
              <w:jc w:val="left"/>
              <w:rPr>
                <w:u w:val="none"/>
              </w:rPr>
            </w:pPr>
            <w:r>
              <w:rPr>
                <w:u w:val="none"/>
              </w:rPr>
              <w:t>ΥΠΟΥΡΓΕΙΟ ΕΘΝΙΚΗΣ ΑΜΥΝΑΣ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78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Heading1"/>
              <w:jc w:val="left"/>
              <w:rPr>
                <w:u w:val="none"/>
              </w:rPr>
            </w:pPr>
            <w:r>
              <w:rPr>
                <w:u w:val="none"/>
              </w:rPr>
              <w:t>ΓΕΝΙΚΗ ΔΙΕΥΘΥΝΣΗ ΑΜΥΝΤΙΚΩΝ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 xml:space="preserve">Πίνακας </w:t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>ΕΞΟΠΛΙΣΜΩΝ ΚΑΙ ΕΠΕΝΔΥΣΕΩΝ (ΓΔΑΕΕ)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>Αποδεκτών</w:t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>ΔΝΣΗ ΑΜΥΝΤΙΚΩΝ ΠΡΟΓΡΑΜΜΑΤΩΝ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center" w:pos="2268" w:leader="none"/>
                <w:tab w:val="center" w:pos="6804" w:leader="none"/>
              </w:tabs>
              <w:rPr/>
            </w:pPr>
            <w:r>
              <w:rPr/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>
                <w:lang w:val="en-GB"/>
              </w:rPr>
              <w:t>KAI</w:t>
            </w:r>
            <w:r>
              <w:rPr/>
              <w:t xml:space="preserve"> ΚΥΡΙΩΝ ΣΥΜΒΑΣΕΩΝ (ΔΑΠΚΣ) </w:t>
            </w:r>
          </w:p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 xml:space="preserve">Τηλ.:  210 746 6525 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b/>
                <w:b/>
              </w:rPr>
            </w:pPr>
            <w:r>
              <w:rPr>
                <w:b/>
              </w:rPr>
              <w:t>ΚΟΙΝ  :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>Φ.093/80041</w:t>
            </w:r>
          </w:p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>Σ. 13650</w:t>
            </w:r>
          </w:p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>Αθήνα,  20 Ιουλ 21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 xml:space="preserve">Συνημμένα: 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Pinakas1"/>
              <w:tabs>
                <w:tab w:val="left" w:pos="851" w:leader="none"/>
              </w:tabs>
              <w:rPr>
                <w:b/>
                <w:b/>
              </w:rPr>
            </w:pPr>
            <w:r>
              <w:rPr>
                <w:b/>
              </w:rPr>
              <w:t>ΘΕΜΑ :</w:t>
            </w:r>
          </w:p>
        </w:tc>
        <w:tc>
          <w:tcPr>
            <w:tcW w:w="8362" w:type="dxa"/>
            <w:gridSpan w:val="5"/>
            <w:tcBorders/>
            <w:shd w:fill="auto" w:val="clear"/>
          </w:tcPr>
          <w:p>
            <w:pPr>
              <w:pStyle w:val="Normal"/>
              <w:ind w:left="-56" w:hanging="0"/>
              <w:rPr>
                <w:u w:val="single"/>
              </w:rPr>
            </w:pPr>
            <w:r>
              <w:rPr>
                <w:szCs w:val="24"/>
                <w:u w:val="single"/>
              </w:rPr>
              <w:t xml:space="preserve"> </w:t>
            </w:r>
            <w:r>
              <w:rPr>
                <w:szCs w:val="24"/>
                <w:u w:val="single"/>
              </w:rPr>
              <w:t xml:space="preserve">2ος </w:t>
            </w:r>
            <w:r>
              <w:rPr>
                <w:u w:val="single"/>
              </w:rPr>
              <w:t>Επαναληπτικός Διαγωνισμός 06/2017 «Εν Συνεχεία Υποστήριξη (</w:t>
            </w:r>
            <w:r>
              <w:rPr>
                <w:u w:val="single"/>
                <w:lang w:val="en-US"/>
              </w:rPr>
              <w:t>FOS</w:t>
            </w:r>
            <w:r>
              <w:rPr>
                <w:u w:val="single"/>
              </w:rPr>
              <w:t xml:space="preserve">)   Ελικοπτέρων </w:t>
            </w:r>
            <w:r>
              <w:rPr>
                <w:u w:val="single"/>
                <w:lang w:val="en-US"/>
              </w:rPr>
              <w:t>AS</w:t>
            </w:r>
            <w:r>
              <w:rPr>
                <w:u w:val="single"/>
              </w:rPr>
              <w:t>-332</w:t>
            </w:r>
            <w:r>
              <w:rPr>
                <w:u w:val="single"/>
                <w:lang w:val="en-US"/>
              </w:rPr>
              <w:t>C</w:t>
            </w:r>
            <w:r>
              <w:rPr>
                <w:u w:val="single"/>
              </w:rPr>
              <w:t xml:space="preserve">1 </w:t>
            </w:r>
            <w:r>
              <w:rPr>
                <w:u w:val="single"/>
                <w:lang w:val="en-US"/>
              </w:rPr>
              <w:t>Super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PUMA</w:t>
            </w:r>
            <w:r>
              <w:rPr>
                <w:u w:val="single"/>
              </w:rPr>
              <w:t>»</w:t>
            </w:r>
            <w:r>
              <w:rPr>
                <w:szCs w:val="24"/>
                <w:u w:val="single"/>
              </w:rPr>
              <w:t>.</w:t>
            </w:r>
          </w:p>
          <w:p>
            <w:pPr>
              <w:pStyle w:val="Normal"/>
              <w:ind w:left="-56" w:hanging="0"/>
              <w:rPr/>
            </w:pPr>
            <w:r>
              <w:rPr/>
            </w:r>
          </w:p>
        </w:tc>
      </w:tr>
      <w:tr>
        <w:trPr/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Pinakas1"/>
              <w:ind w:right="79" w:hanging="0"/>
              <w:rPr>
                <w:b/>
                <w:b/>
              </w:rPr>
            </w:pPr>
            <w:r>
              <w:rPr>
                <w:b/>
              </w:rPr>
              <w:t>ΣΧΕΤ. :</w:t>
            </w:r>
          </w:p>
        </w:tc>
        <w:tc>
          <w:tcPr>
            <w:tcW w:w="8362" w:type="dxa"/>
            <w:gridSpan w:val="5"/>
            <w:tcBorders/>
            <w:shd w:fill="auto" w:val="clear"/>
          </w:tcPr>
          <w:p>
            <w:pPr>
              <w:pStyle w:val="Normal"/>
              <w:tabs>
                <w:tab w:val="left" w:pos="227" w:leader="none"/>
              </w:tabs>
              <w:rPr>
                <w:szCs w:val="24"/>
              </w:rPr>
            </w:pPr>
            <w:r>
              <w:rPr>
                <w:szCs w:val="24"/>
              </w:rPr>
              <w:t>α. ν.3978/2011 (ΦΕΚ 137 Α’)</w:t>
            </w:r>
          </w:p>
          <w:p>
            <w:pPr>
              <w:pStyle w:val="Normal"/>
              <w:tabs>
                <w:tab w:val="left" w:pos="227" w:leader="none"/>
              </w:tabs>
              <w:rPr>
                <w:szCs w:val="24"/>
              </w:rPr>
            </w:pPr>
            <w:r>
              <w:rPr>
                <w:szCs w:val="24"/>
              </w:rPr>
              <w:t>β. Φ.093/311/69146/Σ.20461/16 Οκτ 20/ΓΔΑΕΕ/ΔΑΠΚΣ</w:t>
            </w:r>
          </w:p>
          <w:p>
            <w:pPr>
              <w:pStyle w:val="Normal"/>
              <w:tabs>
                <w:tab w:val="left" w:pos="227" w:leader="none"/>
              </w:tabs>
              <w:rPr>
                <w:szCs w:val="24"/>
              </w:rPr>
            </w:pPr>
            <w:r>
              <w:rPr>
                <w:szCs w:val="24"/>
              </w:rPr>
              <w:t>γ. Φ.093/48865/Σ.8493/5 Μαϊ 21/ΓΔΑΕΕ/ΔΑΠΚΣ</w:t>
            </w:r>
          </w:p>
          <w:p>
            <w:pPr>
              <w:pStyle w:val="Normal"/>
              <w:tabs>
                <w:tab w:val="left" w:pos="227" w:leader="none"/>
              </w:tabs>
              <w:rPr>
                <w:szCs w:val="24"/>
              </w:rPr>
            </w:pPr>
            <w:r>
              <w:rPr>
                <w:szCs w:val="24"/>
              </w:rPr>
              <w:t>δ. Φ.093/57616/Σ.9842/27 Μαϊ 21/ΓΔΑΕΕ/ΔΑΠΚΣ</w:t>
            </w:r>
          </w:p>
          <w:p>
            <w:pPr>
              <w:pStyle w:val="Normal"/>
              <w:tabs>
                <w:tab w:val="left" w:pos="227" w:leader="none"/>
              </w:tabs>
              <w:rPr>
                <w:szCs w:val="24"/>
              </w:rPr>
            </w:pPr>
            <w:r>
              <w:rPr>
                <w:szCs w:val="24"/>
              </w:rPr>
              <w:t>ε.  Φ.093/66561/Σ.11364/16 Ιουν 21/ΓΔΑΕΕ/ΔΑΠΚΣ</w:t>
            </w:r>
          </w:p>
          <w:p>
            <w:pPr>
              <w:pStyle w:val="Normal"/>
              <w:tabs>
                <w:tab w:val="left" w:pos="227" w:leader="none"/>
              </w:tabs>
              <w:rPr>
                <w:szCs w:val="24"/>
              </w:rPr>
            </w:pPr>
            <w:r>
              <w:rPr>
                <w:szCs w:val="24"/>
              </w:rPr>
              <w:t>στ.</w:t>
            </w:r>
            <w:r>
              <w:rPr>
                <w:szCs w:val="24"/>
                <w:u w:val="single"/>
              </w:rPr>
              <w:t>Επιστολή εταιρείας «ΑΕΡΟΠΟΡΙΚΕΣ ΥΠΗΡΕΣΙΕΣ ΑΕΕ» 1220/13 Ιουλ 21.</w:t>
            </w:r>
          </w:p>
        </w:tc>
      </w:tr>
      <w:tr>
        <w:trPr/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Pinakas1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62" w:type="dxa"/>
            <w:gridSpan w:val="5"/>
            <w:tcBorders/>
            <w:shd w:fill="auto" w:val="clear"/>
          </w:tcPr>
          <w:p>
            <w:pPr>
              <w:pStyle w:val="Normal"/>
              <w:tabs>
                <w:tab w:val="left" w:pos="227" w:leader="none"/>
              </w:tabs>
              <w:ind w:left="-56" w:hanging="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</w:r>
          </w:p>
        </w:tc>
      </w:tr>
    </w:tbl>
    <w:p>
      <w:pPr>
        <w:pStyle w:val="Normal"/>
        <w:tabs>
          <w:tab w:val="left" w:pos="851" w:leader="none"/>
          <w:tab w:val="left" w:pos="1134" w:leader="none"/>
          <w:tab w:val="left" w:pos="1418" w:leader="none"/>
          <w:tab w:val="left" w:pos="1843" w:leader="none"/>
          <w:tab w:val="left" w:pos="2268" w:leader="none"/>
        </w:tabs>
        <w:ind w:right="-193" w:hanging="0"/>
        <w:jc w:val="both"/>
        <w:rPr/>
      </w:pPr>
      <w:r>
        <w:rPr/>
        <w:tab/>
        <w:t>1.</w:t>
        <w:tab/>
        <w:tab/>
        <w:t>Σε συνέχεια ανωτέρω (α) έως (ε) σχετικών και κατόπιν της (στ) σχετικής επιστολής σας, καλείστε για υποβολή προσφοράς μέχρι την Τρίτη 24 Αυγούστου 2021 (ώρα 14:00) στην Γραμματεία της ΓΔΑΕΕ ή εναλλακτικά την ημερομηνία και ώρα διεξαγωγής της διαδικασίας αποσφράγισης φακέλων στην αρμόδια Επιτροπή Διενέργειας Διαγωνισμού (ΕΔΔ), την Τετάρτη 25 Αυγούστου 2021.</w:t>
      </w:r>
    </w:p>
    <w:p>
      <w:pPr>
        <w:pStyle w:val="Normal"/>
        <w:tabs>
          <w:tab w:val="left" w:pos="851" w:leader="none"/>
          <w:tab w:val="left" w:pos="1134" w:leader="none"/>
          <w:tab w:val="left" w:pos="1418" w:leader="none"/>
          <w:tab w:val="left" w:pos="1843" w:leader="none"/>
          <w:tab w:val="left" w:pos="2268" w:leader="none"/>
        </w:tabs>
        <w:ind w:right="-193" w:hanging="0"/>
        <w:jc w:val="both"/>
        <w:rPr/>
      </w:pPr>
      <w:r>
        <w:rPr/>
      </w:r>
    </w:p>
    <w:p>
      <w:pPr>
        <w:pStyle w:val="Normal"/>
        <w:tabs>
          <w:tab w:val="left" w:pos="851" w:leader="none"/>
          <w:tab w:val="left" w:pos="1134" w:leader="none"/>
          <w:tab w:val="left" w:pos="1418" w:leader="none"/>
          <w:tab w:val="left" w:pos="1843" w:leader="none"/>
          <w:tab w:val="left" w:pos="2268" w:leader="none"/>
        </w:tabs>
        <w:ind w:right="-193" w:hanging="0"/>
        <w:jc w:val="both"/>
        <w:rPr/>
      </w:pPr>
      <w:r>
        <w:rPr/>
        <w:tab/>
        <w:t>2.</w:t>
        <w:tab/>
        <w:tab/>
        <w:t xml:space="preserve">Η αποσφράγιση των φακέλων προσφοράς θα πραγματοποιηθεί ενώπιον της ΕΔΔ της ΓΔΑΕΕ/ΔΑΠΚΣ/ΤΕΠΣΠΑ την Τετάρτη 25 Αυγούστου 2021 ώρα 10:00. </w:t>
      </w:r>
    </w:p>
    <w:p>
      <w:pPr>
        <w:pStyle w:val="Normal"/>
        <w:tabs>
          <w:tab w:val="left" w:pos="993" w:leader="none"/>
          <w:tab w:val="left" w:pos="1418" w:leader="none"/>
          <w:tab w:val="left" w:pos="1843" w:leader="none"/>
          <w:tab w:val="left" w:pos="2268" w:leader="none"/>
        </w:tabs>
        <w:ind w:right="-193" w:firstLine="709"/>
        <w:jc w:val="both"/>
        <w:rPr/>
      </w:pPr>
      <w:r>
        <w:rPr/>
      </w:r>
    </w:p>
    <w:p>
      <w:pPr>
        <w:pStyle w:val="Normal"/>
        <w:tabs>
          <w:tab w:val="left" w:pos="851" w:leader="none"/>
          <w:tab w:val="left" w:pos="993" w:leader="none"/>
          <w:tab w:val="left" w:pos="1418" w:leader="none"/>
          <w:tab w:val="left" w:pos="1843" w:leader="none"/>
          <w:tab w:val="left" w:pos="2268" w:leader="none"/>
        </w:tabs>
        <w:ind w:right="-193" w:hanging="0"/>
        <w:jc w:val="both"/>
        <w:rPr/>
      </w:pPr>
      <w:r>
        <w:rPr/>
        <w:tab/>
      </w:r>
      <w:r>
        <w:rPr>
          <w:szCs w:val="24"/>
        </w:rPr>
        <w:t>3.</w:t>
        <w:tab/>
      </w:r>
      <w:r>
        <w:rPr/>
        <w:t>Χειριστής θέματος: Ασμχος (ΜΗ) Χρήστος Βλάχος, τηλ. 210-746-6525.</w:t>
      </w:r>
    </w:p>
    <w:p>
      <w:pPr>
        <w:pStyle w:val="Normal"/>
        <w:tabs>
          <w:tab w:val="left" w:pos="851" w:leader="none"/>
          <w:tab w:val="left" w:pos="993" w:leader="none"/>
          <w:tab w:val="left" w:pos="1418" w:leader="none"/>
          <w:tab w:val="left" w:pos="1843" w:leader="none"/>
          <w:tab w:val="left" w:pos="2268" w:leader="none"/>
        </w:tabs>
        <w:ind w:right="-193" w:hanging="0"/>
        <w:jc w:val="both"/>
        <w:rPr/>
      </w:pPr>
      <w:r>
        <w:rPr/>
      </w:r>
    </w:p>
    <w:tbl>
      <w:tblPr>
        <w:tblW w:w="18394" w:type="dxa"/>
        <w:jc w:val="left"/>
        <w:tblInd w:w="-3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519"/>
        <w:gridCol w:w="4519"/>
        <w:gridCol w:w="4520"/>
        <w:gridCol w:w="4835"/>
      </w:tblGrid>
      <w:tr>
        <w:trPr/>
        <w:tc>
          <w:tcPr>
            <w:tcW w:w="4519" w:type="dxa"/>
            <w:tcBorders/>
            <w:shd w:fill="auto" w:val="clea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rPr/>
            </w:pPr>
            <w:r>
              <w:rPr/>
              <w:t xml:space="preserve">         </w:t>
            </w:r>
          </w:p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rPr/>
            </w:pPr>
            <w:r>
              <w:rPr/>
              <w:t xml:space="preserve">               </w:t>
            </w:r>
            <w:r>
              <w:rPr/>
              <w:t xml:space="preserve">Ακριβές Αντίγραφο             </w:t>
            </w:r>
          </w:p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ind w:right="-568" w:hanging="0"/>
              <w:rPr/>
            </w:pPr>
            <w:r>
              <w:rPr/>
              <w:t xml:space="preserve">         </w:t>
            </w:r>
            <w:r>
              <w:rPr/>
              <w:t>Ασμχος (ΜΗ) Χρήστος Βλάχος</w:t>
            </w:r>
          </w:p>
        </w:tc>
        <w:tc>
          <w:tcPr>
            <w:tcW w:w="4519" w:type="dxa"/>
            <w:tcBorders/>
            <w:shd w:fill="auto" w:val="clea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ind w:right="-568" w:hanging="0"/>
              <w:rPr/>
            </w:pPr>
            <w:r>
              <w:rPr/>
              <w:t xml:space="preserve">                      </w:t>
            </w:r>
            <w:r>
              <w:rPr/>
              <w:t xml:space="preserve">Αριστείδης Αλεξόπουλος </w:t>
            </w:r>
          </w:p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ind w:right="-568" w:hanging="0"/>
              <w:rPr/>
            </w:pPr>
            <w:r>
              <w:rPr/>
              <w:t xml:space="preserve">                          </w:t>
            </w:r>
            <w:r>
              <w:rPr/>
              <w:t xml:space="preserve">Γενικός Διευθυντής </w:t>
            </w:r>
          </w:p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ind w:right="-568" w:hanging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ind w:right="-568" w:hanging="0"/>
              <w:rPr/>
            </w:pPr>
            <w:r>
              <w:rPr>
                <w:lang w:val="en-US"/>
              </w:rPr>
              <w:t xml:space="preserve">     </w:t>
            </w:r>
            <w:r>
              <w:rPr/>
              <w:t xml:space="preserve">          </w:t>
            </w:r>
          </w:p>
        </w:tc>
        <w:tc>
          <w:tcPr>
            <w:tcW w:w="4520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spacing w:before="0" w:after="120"/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</w:r>
          </w:p>
        </w:tc>
        <w:tc>
          <w:tcPr>
            <w:tcW w:w="4835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spacing w:before="0" w:after="12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rPr>
          <w:u w:val="single"/>
        </w:rPr>
      </w:pPr>
      <w:bookmarkStart w:id="0" w:name="_GoBack"/>
      <w:bookmarkEnd w:id="0"/>
      <w:r>
        <w:rPr>
          <w:u w:val="single"/>
        </w:rPr>
        <w:t>ΠΙΝΑΚΑΣ ΑΠΟΔΕΚΤΩΝ</w:t>
      </w:r>
    </w:p>
    <w:tbl>
      <w:tblPr>
        <w:tblW w:w="903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10"/>
        <w:gridCol w:w="3828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  <w:t>Αποδέκτες για Ενέργεια</w:t>
            </w:r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5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ΑΕΡΟΠΟΡΙΚΕΣ ΥΠΗΡΕΣΙΕΣ Α.Ε.Ε</w:t>
            </w:r>
          </w:p>
          <w:p>
            <w:pPr>
              <w:pStyle w:val="Normal"/>
              <w:tabs>
                <w:tab w:val="clear" w:pos="5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AEROSERVICES SΑ</w:t>
            </w:r>
          </w:p>
          <w:p>
            <w:pPr>
              <w:pStyle w:val="Normal"/>
              <w:tabs>
                <w:tab w:val="clear" w:pos="5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ΑΕΡΟΔΡΟΜΙΟ ΜΕΓΑΡΩΝ Τ.Κ 19100</w:t>
            </w:r>
          </w:p>
          <w:p>
            <w:pPr>
              <w:pStyle w:val="Normal"/>
              <w:tabs>
                <w:tab w:val="clear" w:pos="540"/>
              </w:tabs>
              <w:jc w:val="both"/>
              <w:rPr/>
            </w:pPr>
            <w:r>
              <w:rPr>
                <w:szCs w:val="24"/>
              </w:rPr>
              <w:t>Τηλ. 22960 25160</w:t>
            </w:r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left" w:pos="426" w:leader="none"/>
                <w:tab w:val="center" w:pos="2268" w:leader="none"/>
                <w:tab w:val="center" w:pos="6804" w:leader="none"/>
              </w:tabs>
              <w:rPr/>
            </w:pPr>
            <w:r>
              <w:rPr/>
            </w:r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tabs>
                <w:tab w:val="clear" w:pos="540"/>
              </w:tabs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rPr>
                <w:u w:val="single"/>
                <w:lang w:val="en-US"/>
              </w:rPr>
            </w:pPr>
            <w:r>
              <w:rPr>
                <w:u w:val="single"/>
              </w:rPr>
              <w:t>Αποδέκτες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για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Πληροφορία</w:t>
            </w:r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left" w:pos="134" w:leader="none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left" w:pos="426" w:leader="none"/>
                <w:tab w:val="center" w:pos="2268" w:leader="none"/>
                <w:tab w:val="center" w:pos="6804" w:leader="none"/>
              </w:tabs>
              <w:rPr/>
            </w:pPr>
            <w:r>
              <w:rPr/>
              <w:t>ΓΔΑΕΕ/ΔΑΠΚΣ/ΤΕΠΣΠΑ</w:t>
            </w:r>
          </w:p>
          <w:p>
            <w:pPr>
              <w:pStyle w:val="Normal"/>
              <w:tabs>
                <w:tab w:val="left" w:pos="426" w:leader="none"/>
                <w:tab w:val="center" w:pos="2268" w:leader="none"/>
                <w:tab w:val="center" w:pos="6804" w:leader="none"/>
              </w:tabs>
              <w:rPr/>
            </w:pPr>
            <w:r>
              <w:rPr/>
              <w:t>ΓΕΕΘΑ/Δ2</w:t>
            </w:r>
          </w:p>
          <w:p>
            <w:pPr>
              <w:pStyle w:val="Normal"/>
              <w:tabs>
                <w:tab w:val="left" w:pos="426" w:leader="none"/>
                <w:tab w:val="center" w:pos="2268" w:leader="none"/>
                <w:tab w:val="center" w:pos="6804" w:leader="none"/>
              </w:tabs>
              <w:rPr/>
            </w:pPr>
            <w:r>
              <w:rPr/>
              <w:t>ΓΕΑ/Δ2</w:t>
            </w:r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left" w:pos="426" w:leader="none"/>
                <w:tab w:val="center" w:pos="2268" w:leader="none"/>
                <w:tab w:val="center" w:pos="6804" w:leader="none"/>
              </w:tabs>
              <w:rPr/>
            </w:pPr>
            <w:r>
              <w:rPr/>
            </w:r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304" w:header="720" w:top="1135" w:footer="624" w:bottom="1276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lang w:val="en-US"/>
      </w:rPr>
    </w:pPr>
    <w:r>
      <w:rPr>
        <w:lang w:val="en-US"/>
      </w:rPr>
      <w:t>-/-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51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1918"/>
    <w:pPr>
      <w:widowControl/>
      <w:tabs>
        <w:tab w:val="left" w:pos="540" w:leader="none"/>
      </w:tabs>
      <w:bidi w:val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el-GR" w:eastAsia="el-GR" w:bidi="ar-SA"/>
    </w:rPr>
  </w:style>
  <w:style w:type="paragraph" w:styleId="Heading1">
    <w:name w:val="Heading 1"/>
    <w:basedOn w:val="Normal"/>
    <w:qFormat/>
    <w:pPr>
      <w:keepNext w:val="true"/>
      <w:tabs>
        <w:tab w:val="left" w:pos="1276" w:leader="none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qFormat/>
    <w:pPr>
      <w:keepNext w:val="true"/>
      <w:outlineLvl w:val="1"/>
    </w:pPr>
    <w:rPr>
      <w:u w:val="single"/>
    </w:rPr>
  </w:style>
  <w:style w:type="paragraph" w:styleId="Heading3">
    <w:name w:val="Heading 3"/>
    <w:basedOn w:val="Normal"/>
    <w:qFormat/>
    <w:pPr>
      <w:keepNext w:val="true"/>
      <w:jc w:val="center"/>
      <w:outlineLvl w:val="2"/>
    </w:pPr>
    <w:rPr>
      <w:sz w:val="20"/>
      <w:u w:val="single"/>
    </w:rPr>
  </w:style>
  <w:style w:type="paragraph" w:styleId="Heading5">
    <w:name w:val="Heading 5"/>
    <w:basedOn w:val="Normal"/>
    <w:qFormat/>
    <w:pPr>
      <w:spacing w:before="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qFormat/>
    <w:pPr>
      <w:widowControl w:val="false"/>
      <w:outlineLvl w:val="8"/>
    </w:pPr>
    <w:rPr>
      <w:rFonts w:ascii="Times New Roman" w:hAnsi="Times New Roman" w:eastAsia="Times New Roman" w:cs="Times New Roman"/>
      <w:color w:val="auto"/>
      <w:kern w:val="0"/>
      <w:sz w:val="24"/>
      <w:szCs w:val="20"/>
      <w:u w:val="single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qFormat/>
    <w:rPr>
      <w:u w:val="none"/>
    </w:rPr>
  </w:style>
  <w:style w:type="character" w:styleId="Char" w:customStyle="1">
    <w:name w:val="Κείμενο υποσημείωσης Char"/>
    <w:basedOn w:val="DefaultParagraphFont"/>
    <w:link w:val="ad"/>
    <w:qFormat/>
    <w:rsid w:val="0068369a"/>
    <w:rPr>
      <w:rFonts w:ascii="Arial" w:hAnsi="Arial"/>
    </w:rPr>
  </w:style>
  <w:style w:type="character" w:styleId="FootnoteCharacters">
    <w:name w:val="Footnote Characters"/>
    <w:basedOn w:val="DefaultParagraphFont"/>
    <w:qFormat/>
    <w:rsid w:val="0068369a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Internet Link"/>
    <w:basedOn w:val="DefaultParagraphFont"/>
    <w:rsid w:val="00b01416"/>
    <w:rPr>
      <w:color w:val="0000FF"/>
      <w:u w:val="single"/>
    </w:rPr>
  </w:style>
  <w:style w:type="character" w:styleId="ListLabel1">
    <w:name w:val="ListLabel 1"/>
    <w:qFormat/>
    <w:rPr>
      <w:b w:val="false"/>
      <w:i w:val="false"/>
    </w:rPr>
  </w:style>
  <w:style w:type="character" w:styleId="ListLabel2">
    <w:name w:val="ListLabel 2"/>
    <w:qFormat/>
    <w:rPr>
      <w:b w:val="false"/>
      <w:i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ind w:right="193" w:hanging="0"/>
    </w:pPr>
    <w:rPr>
      <w:lang w:val="en-US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ind w:right="357" w:hanging="0"/>
    </w:pPr>
    <w:rPr>
      <w:u w:val="single"/>
    </w:rPr>
  </w:style>
  <w:style w:type="paragraph" w:styleId="Style9" w:customStyle="1">
    <w:name w:val="Σχετικά"/>
    <w:basedOn w:val="Normal"/>
    <w:qFormat/>
    <w:pPr>
      <w:tabs>
        <w:tab w:val="left" w:pos="851" w:leader="none"/>
      </w:tabs>
      <w:ind w:left="851" w:right="193" w:hanging="0"/>
      <w:jc w:val="both"/>
    </w:pPr>
    <w:rPr>
      <w:b/>
      <w:u w:val="single"/>
    </w:rPr>
  </w:style>
  <w:style w:type="paragraph" w:styleId="Footer">
    <w:name w:val="Footer"/>
    <w:basedOn w:val="Normal"/>
    <w:pPr>
      <w:jc w:val="right"/>
    </w:pPr>
    <w:rPr/>
  </w:style>
  <w:style w:type="paragraph" w:styleId="KeimenoPinaka" w:customStyle="1">
    <w:name w:val="Keimeno Pinaka"/>
    <w:basedOn w:val="Normal"/>
    <w:qFormat/>
    <w:pPr/>
    <w:rPr/>
  </w:style>
  <w:style w:type="paragraph" w:styleId="Pinakas2" w:customStyle="1">
    <w:name w:val="pinakas-2"/>
    <w:basedOn w:val="KeimenoPinaka"/>
    <w:qFormat/>
    <w:pPr/>
    <w:rPr/>
  </w:style>
  <w:style w:type="paragraph" w:styleId="Pinakas1" w:customStyle="1">
    <w:name w:val="pinakas-1"/>
    <w:basedOn w:val="KeimenoPinaka"/>
    <w:qFormat/>
    <w:pPr>
      <w:tabs>
        <w:tab w:val="left" w:pos="737" w:leader="none"/>
      </w:tabs>
    </w:pPr>
    <w:rPr/>
  </w:style>
  <w:style w:type="paragraph" w:styleId="TextBodyIndent">
    <w:name w:val="Body Text Indent"/>
    <w:basedOn w:val="Normal"/>
    <w:pPr>
      <w:ind w:right="193" w:firstLine="1530"/>
    </w:pPr>
    <w:rPr/>
  </w:style>
  <w:style w:type="paragraph" w:styleId="BlockText">
    <w:name w:val="Block Text"/>
    <w:basedOn w:val="Normal"/>
    <w:qFormat/>
    <w:pPr>
      <w:ind w:left="1170" w:right="193" w:hanging="0"/>
    </w:pPr>
    <w:rPr/>
  </w:style>
  <w:style w:type="paragraph" w:styleId="Caption1">
    <w:name w:val="caption"/>
    <w:basedOn w:val="Normal"/>
    <w:qFormat/>
    <w:pPr/>
    <w:rPr>
      <w:b/>
      <w:bCs/>
      <w:sz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Char"/>
    <w:rsid w:val="0068369a"/>
    <w:pPr/>
    <w:rPr>
      <w:sz w:val="20"/>
    </w:rPr>
  </w:style>
  <w:style w:type="paragraph" w:styleId="ListParagraph">
    <w:name w:val="List Paragraph"/>
    <w:basedOn w:val="Normal"/>
    <w:uiPriority w:val="34"/>
    <w:qFormat/>
    <w:rsid w:val="000769c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9F61D-AC97-4D92-8A5E-AB389AC9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1egg-ad</Template>
  <TotalTime>4</TotalTime>
  <Application>LibreOffice/6.0.7.3$Linux_X86_64 LibreOffice_project/00m0$Build-3</Application>
  <Pages>1</Pages>
  <Words>198</Words>
  <Characters>1296</Characters>
  <CharactersWithSpaces>1579</CharactersWithSpaces>
  <Paragraphs>45</Paragraphs>
  <Company>ΓΕΑ / ΚΜΗ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2021-07-20T06:37:00Z</dcterms:created>
  <dc:creator>asalis</dc:creator>
  <dc:description/>
  <dc:language>en-US</dc:language>
  <cp:lastModifiedBy>Βλάχος Χρήστος</cp:lastModifiedBy>
  <cp:lastPrinted>2021-07-20T06:40:00Z</cp:lastPrinted>
  <dcterms:modified xsi:type="dcterms:W3CDTF">2021-07-20T06:42:00Z</dcterms:modified>
  <cp:revision>3</cp:revision>
  <dc:subject>Έγγραφα ΠΑ</dc:subject>
  <dc:title>Αδιαβαθμητο ή εμπιστευτικό έγγραφο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ΓΕΑ / ΚΜΗ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anager">
    <vt:lpwstr>Επγός (ΤΥΑ) Χρίστος Τιτόνης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